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254" w:rsidRDefault="00377430" w:rsidP="00607204">
      <w:pPr>
        <w:widowControl/>
        <w:ind w:left="720" w:hanging="720"/>
        <w:jc w:val="both"/>
        <w:rPr>
          <w:rFonts w:ascii="Times New Roman" w:hAnsi="Times New Roman"/>
          <w:bCs/>
          <w:sz w:val="28"/>
          <w:szCs w:val="28"/>
        </w:rPr>
      </w:pPr>
      <w:r>
        <w:rPr>
          <w:rFonts w:ascii="Times New Roman" w:hAnsi="Times New Roman"/>
          <w:b/>
          <w:bCs/>
          <w:sz w:val="28"/>
          <w:szCs w:val="28"/>
        </w:rPr>
        <w:t>1.11</w:t>
      </w:r>
      <w:r w:rsidR="00607204">
        <w:rPr>
          <w:rFonts w:ascii="Times New Roman" w:hAnsi="Times New Roman"/>
          <w:b/>
          <w:bCs/>
          <w:sz w:val="28"/>
          <w:szCs w:val="28"/>
        </w:rPr>
        <w:tab/>
      </w:r>
      <w:r w:rsidR="00607204">
        <w:rPr>
          <w:rFonts w:ascii="Times New Roman" w:hAnsi="Times New Roman"/>
          <w:b/>
          <w:bCs/>
          <w:sz w:val="28"/>
          <w:szCs w:val="28"/>
        </w:rPr>
        <w:tab/>
      </w:r>
      <w:r w:rsidR="00460254">
        <w:rPr>
          <w:rFonts w:ascii="Times New Roman" w:hAnsi="Times New Roman"/>
          <w:b/>
          <w:bCs/>
          <w:sz w:val="28"/>
          <w:szCs w:val="28"/>
        </w:rPr>
        <w:t>PRELIMINARY CHARGE</w:t>
      </w:r>
      <w:r w:rsidR="00460254">
        <w:rPr>
          <w:rFonts w:ascii="Times New Roman" w:hAnsi="Times New Roman"/>
          <w:bCs/>
          <w:sz w:val="28"/>
          <w:szCs w:val="28"/>
        </w:rPr>
        <w:t xml:space="preserve"> </w:t>
      </w:r>
      <w:r>
        <w:rPr>
          <w:rFonts w:ascii="Times New Roman" w:hAnsi="Times New Roman"/>
          <w:bCs/>
          <w:sz w:val="28"/>
          <w:szCs w:val="28"/>
        </w:rPr>
        <w:t>(Approved 11/1998; Revised 06/2018</w:t>
      </w:r>
      <w:r w:rsidRPr="0095417D">
        <w:rPr>
          <w:rFonts w:ascii="Times New Roman" w:hAnsi="Times New Roman"/>
          <w:bCs/>
          <w:sz w:val="28"/>
          <w:szCs w:val="28"/>
        </w:rPr>
        <w:t>)</w:t>
      </w:r>
    </w:p>
    <w:p w:rsidR="003E6BC7" w:rsidRDefault="003E6BC7" w:rsidP="00607204">
      <w:pPr>
        <w:widowControl/>
        <w:ind w:left="1440" w:hanging="1440"/>
        <w:jc w:val="both"/>
        <w:rPr>
          <w:rFonts w:ascii="Times New Roman" w:hAnsi="Times New Roman"/>
          <w:bCs/>
          <w:sz w:val="28"/>
          <w:szCs w:val="28"/>
        </w:rPr>
      </w:pPr>
    </w:p>
    <w:p w:rsidR="00460254" w:rsidRDefault="00460254" w:rsidP="00607204">
      <w:pPr>
        <w:widowControl/>
        <w:ind w:left="1440" w:hanging="720"/>
        <w:jc w:val="both"/>
        <w:rPr>
          <w:rFonts w:ascii="Times New Roman" w:hAnsi="Times New Roman"/>
          <w:b/>
          <w:bCs/>
          <w:sz w:val="28"/>
          <w:szCs w:val="28"/>
        </w:rPr>
      </w:pPr>
      <w:r w:rsidRPr="00217148">
        <w:rPr>
          <w:rFonts w:ascii="Times New Roman" w:hAnsi="Times New Roman"/>
          <w:b/>
          <w:bCs/>
          <w:sz w:val="28"/>
          <w:szCs w:val="28"/>
        </w:rPr>
        <w:t>C.</w:t>
      </w:r>
      <w:r w:rsidRPr="00217148">
        <w:rPr>
          <w:rFonts w:ascii="Times New Roman" w:hAnsi="Times New Roman"/>
          <w:b/>
          <w:bCs/>
          <w:sz w:val="28"/>
          <w:szCs w:val="28"/>
        </w:rPr>
        <w:tab/>
        <w:t>Jurors Not to Visit Acci</w:t>
      </w:r>
      <w:r>
        <w:rPr>
          <w:rFonts w:ascii="Times New Roman" w:hAnsi="Times New Roman"/>
          <w:b/>
          <w:bCs/>
          <w:sz w:val="28"/>
          <w:szCs w:val="28"/>
        </w:rPr>
        <w:t>dent Scene or Do Investigations, or Conduct Any Independent research of Any Nature, Including Use of the Internet or Other Electronic Media</w:t>
      </w:r>
      <w:r w:rsidR="0048782E">
        <w:rPr>
          <w:rStyle w:val="FootnoteReference"/>
          <w:rFonts w:ascii="Times New Roman" w:hAnsi="Times New Roman"/>
          <w:bCs/>
          <w:sz w:val="28"/>
          <w:szCs w:val="28"/>
        </w:rPr>
        <w:footnoteReference w:id="1"/>
      </w:r>
    </w:p>
    <w:p w:rsidR="00460254" w:rsidRDefault="00460254" w:rsidP="00607204">
      <w:pPr>
        <w:widowControl/>
        <w:tabs>
          <w:tab w:val="center" w:pos="4680"/>
        </w:tabs>
        <w:ind w:left="1440" w:hanging="1440"/>
        <w:jc w:val="center"/>
        <w:rPr>
          <w:rFonts w:ascii="Times New Roman" w:hAnsi="Times New Roman"/>
          <w:sz w:val="28"/>
          <w:szCs w:val="28"/>
        </w:rPr>
      </w:pPr>
    </w:p>
    <w:p w:rsidR="00C3245B" w:rsidRDefault="00C3245B" w:rsidP="00460254">
      <w:pPr>
        <w:widowControl/>
        <w:tabs>
          <w:tab w:val="center" w:pos="4680"/>
        </w:tabs>
        <w:ind w:left="1440" w:hanging="1440"/>
        <w:jc w:val="center"/>
        <w:rPr>
          <w:rFonts w:ascii="Times New Roman" w:hAnsi="Times New Roman"/>
          <w:sz w:val="28"/>
          <w:szCs w:val="28"/>
        </w:rPr>
      </w:pPr>
    </w:p>
    <w:p w:rsidR="00460254" w:rsidRPr="00FF7712" w:rsidRDefault="00460254" w:rsidP="00AF1EE7">
      <w:pPr>
        <w:widowControl/>
        <w:spacing w:line="480" w:lineRule="auto"/>
        <w:jc w:val="center"/>
        <w:rPr>
          <w:rFonts w:ascii="Times New Roman" w:hAnsi="Times New Roman"/>
          <w:sz w:val="28"/>
          <w:szCs w:val="28"/>
        </w:rPr>
      </w:pPr>
      <w:r w:rsidRPr="00FF7712">
        <w:rPr>
          <w:rFonts w:ascii="Times New Roman" w:hAnsi="Times New Roman"/>
          <w:sz w:val="28"/>
          <w:szCs w:val="28"/>
        </w:rPr>
        <w:t>[</w:t>
      </w:r>
      <w:r w:rsidRPr="00FF7712">
        <w:rPr>
          <w:rFonts w:ascii="Times New Roman" w:hAnsi="Times New Roman"/>
          <w:i/>
          <w:iCs/>
          <w:sz w:val="28"/>
          <w:szCs w:val="28"/>
        </w:rPr>
        <w:t>To be given after the jury is sworn in but before the openings.</w:t>
      </w:r>
      <w:r w:rsidRPr="00FF7712">
        <w:rPr>
          <w:rFonts w:ascii="Times New Roman" w:hAnsi="Times New Roman"/>
          <w:sz w:val="28"/>
          <w:szCs w:val="28"/>
        </w:rPr>
        <w:t>]</w:t>
      </w:r>
    </w:p>
    <w:p w:rsidR="00C3245B" w:rsidRDefault="00460254" w:rsidP="00C3245B">
      <w:pPr>
        <w:jc w:val="both"/>
        <w:rPr>
          <w:rFonts w:ascii="Times New Roman" w:hAnsi="Times New Roman"/>
          <w:i/>
          <w:sz w:val="28"/>
          <w:szCs w:val="28"/>
        </w:rPr>
      </w:pPr>
      <w:r>
        <w:rPr>
          <w:rFonts w:ascii="Times New Roman" w:hAnsi="Times New Roman"/>
          <w:i/>
          <w:sz w:val="28"/>
          <w:szCs w:val="28"/>
        </w:rPr>
        <w:tab/>
      </w:r>
      <w:bookmarkStart w:id="0" w:name="_GoBack"/>
      <w:bookmarkEnd w:id="0"/>
    </w:p>
    <w:p w:rsidR="00460254" w:rsidRPr="00217148" w:rsidRDefault="00460254" w:rsidP="00C3245B">
      <w:pPr>
        <w:spacing w:line="480" w:lineRule="auto"/>
        <w:ind w:firstLine="720"/>
        <w:jc w:val="both"/>
        <w:rPr>
          <w:rFonts w:ascii="Times New Roman" w:hAnsi="Times New Roman"/>
          <w:i/>
          <w:sz w:val="28"/>
          <w:szCs w:val="28"/>
        </w:rPr>
      </w:pPr>
      <w:r w:rsidRPr="00217148">
        <w:rPr>
          <w:rFonts w:ascii="Times New Roman" w:hAnsi="Times New Roman"/>
          <w:i/>
          <w:sz w:val="28"/>
          <w:szCs w:val="28"/>
        </w:rPr>
        <w:t>Where case involves an accident:</w:t>
      </w:r>
    </w:p>
    <w:p w:rsidR="00460254" w:rsidRPr="00217148" w:rsidRDefault="00460254" w:rsidP="00D31BFA">
      <w:pPr>
        <w:spacing w:line="480" w:lineRule="auto"/>
        <w:ind w:firstLine="720"/>
        <w:jc w:val="both"/>
        <w:rPr>
          <w:rFonts w:ascii="Times New Roman" w:hAnsi="Times New Roman"/>
          <w:sz w:val="28"/>
          <w:szCs w:val="28"/>
        </w:rPr>
      </w:pPr>
      <w:r w:rsidRPr="00217148">
        <w:rPr>
          <w:rFonts w:ascii="Times New Roman" w:hAnsi="Times New Roman"/>
          <w:sz w:val="28"/>
          <w:szCs w:val="28"/>
        </w:rPr>
        <w:t>While this case is pending, you must not visit [</w:t>
      </w:r>
      <w:r w:rsidRPr="00217148">
        <w:rPr>
          <w:rFonts w:ascii="Times New Roman" w:hAnsi="Times New Roman"/>
          <w:i/>
          <w:sz w:val="28"/>
          <w:szCs w:val="28"/>
        </w:rPr>
        <w:t>the scene of the accident</w:t>
      </w:r>
      <w:r w:rsidRPr="00217148">
        <w:rPr>
          <w:rFonts w:ascii="Times New Roman" w:hAnsi="Times New Roman"/>
          <w:sz w:val="28"/>
          <w:szCs w:val="28"/>
        </w:rPr>
        <w:t>] [</w:t>
      </w:r>
      <w:r w:rsidRPr="00217148">
        <w:rPr>
          <w:rFonts w:ascii="Times New Roman" w:hAnsi="Times New Roman"/>
          <w:i/>
          <w:sz w:val="28"/>
          <w:szCs w:val="28"/>
        </w:rPr>
        <w:t>the place where the incident occurred</w:t>
      </w:r>
      <w:r w:rsidRPr="00217148">
        <w:rPr>
          <w:rFonts w:ascii="Times New Roman" w:hAnsi="Times New Roman"/>
          <w:sz w:val="28"/>
          <w:szCs w:val="28"/>
        </w:rPr>
        <w:t>].  That area may have changed from the time of the [</w:t>
      </w:r>
      <w:r w:rsidRPr="00217148">
        <w:rPr>
          <w:rFonts w:ascii="Times New Roman" w:hAnsi="Times New Roman"/>
          <w:i/>
          <w:sz w:val="28"/>
          <w:szCs w:val="28"/>
        </w:rPr>
        <w:t>accident</w:t>
      </w:r>
      <w:r w:rsidRPr="00217148">
        <w:rPr>
          <w:rFonts w:ascii="Times New Roman" w:hAnsi="Times New Roman"/>
          <w:sz w:val="28"/>
          <w:szCs w:val="28"/>
        </w:rPr>
        <w:t>] [</w:t>
      </w:r>
      <w:r w:rsidRPr="00217148">
        <w:rPr>
          <w:rFonts w:ascii="Times New Roman" w:hAnsi="Times New Roman"/>
          <w:i/>
          <w:sz w:val="28"/>
          <w:szCs w:val="28"/>
        </w:rPr>
        <w:t>incident</w:t>
      </w:r>
      <w:r w:rsidRPr="00217148">
        <w:rPr>
          <w:rFonts w:ascii="Times New Roman" w:hAnsi="Times New Roman"/>
          <w:sz w:val="28"/>
          <w:szCs w:val="28"/>
        </w:rPr>
        <w:t xml:space="preserve">] until now.  </w:t>
      </w:r>
    </w:p>
    <w:p w:rsidR="00460254" w:rsidRPr="00217148" w:rsidRDefault="00460254" w:rsidP="00D31BFA">
      <w:pPr>
        <w:spacing w:line="480" w:lineRule="auto"/>
        <w:ind w:firstLine="720"/>
        <w:jc w:val="both"/>
        <w:rPr>
          <w:rFonts w:ascii="Times New Roman" w:hAnsi="Times New Roman"/>
          <w:i/>
          <w:sz w:val="28"/>
          <w:szCs w:val="28"/>
        </w:rPr>
      </w:pPr>
      <w:r w:rsidRPr="00217148">
        <w:rPr>
          <w:rFonts w:ascii="Times New Roman" w:hAnsi="Times New Roman"/>
          <w:i/>
          <w:sz w:val="28"/>
          <w:szCs w:val="28"/>
        </w:rPr>
        <w:t>In all cases:</w:t>
      </w:r>
    </w:p>
    <w:p w:rsidR="00460254" w:rsidRPr="00217148" w:rsidRDefault="00460254" w:rsidP="00D31BFA">
      <w:pPr>
        <w:spacing w:line="480" w:lineRule="auto"/>
        <w:ind w:firstLine="720"/>
        <w:jc w:val="both"/>
        <w:rPr>
          <w:rFonts w:ascii="Times New Roman" w:hAnsi="Times New Roman"/>
          <w:sz w:val="28"/>
          <w:szCs w:val="28"/>
        </w:rPr>
      </w:pPr>
      <w:r w:rsidRPr="00217148">
        <w:rPr>
          <w:rFonts w:ascii="Times New Roman" w:hAnsi="Times New Roman"/>
          <w:sz w:val="28"/>
          <w:szCs w:val="28"/>
        </w:rPr>
        <w:t xml:space="preserve">While this case is pending, you </w:t>
      </w:r>
      <w:r>
        <w:rPr>
          <w:rFonts w:ascii="Times New Roman" w:hAnsi="Times New Roman"/>
          <w:sz w:val="28"/>
          <w:szCs w:val="28"/>
        </w:rPr>
        <w:t xml:space="preserve">must </w:t>
      </w:r>
      <w:r w:rsidRPr="00217148">
        <w:rPr>
          <w:rFonts w:ascii="Times New Roman" w:hAnsi="Times New Roman"/>
          <w:sz w:val="28"/>
          <w:szCs w:val="28"/>
        </w:rPr>
        <w:t xml:space="preserve">not conduct any research or make any investigations on your own about the case.  </w:t>
      </w:r>
      <w:r>
        <w:rPr>
          <w:rFonts w:ascii="Times New Roman" w:hAnsi="Times New Roman"/>
          <w:sz w:val="28"/>
          <w:szCs w:val="28"/>
        </w:rPr>
        <w:t xml:space="preserve">You are prohibited from conducting any investigation or research whatsoever.  </w:t>
      </w:r>
      <w:r w:rsidRPr="00217148">
        <w:rPr>
          <w:rFonts w:ascii="Times New Roman" w:hAnsi="Times New Roman"/>
          <w:sz w:val="28"/>
          <w:szCs w:val="28"/>
        </w:rPr>
        <w:t>That is not your job.  Your job is to decide the case based solely upon the evidence presented to all of you here in the courtroom.</w:t>
      </w:r>
    </w:p>
    <w:p w:rsidR="00460254" w:rsidRPr="00217148" w:rsidRDefault="00460254" w:rsidP="00D31BFA">
      <w:pPr>
        <w:spacing w:line="480" w:lineRule="auto"/>
        <w:ind w:firstLine="720"/>
        <w:jc w:val="both"/>
        <w:rPr>
          <w:rFonts w:ascii="Times New Roman" w:hAnsi="Times New Roman"/>
          <w:sz w:val="28"/>
          <w:szCs w:val="28"/>
        </w:rPr>
      </w:pPr>
      <w:r w:rsidRPr="00217148">
        <w:rPr>
          <w:rFonts w:ascii="Times New Roman" w:hAnsi="Times New Roman"/>
          <w:sz w:val="28"/>
          <w:szCs w:val="28"/>
        </w:rPr>
        <w:t xml:space="preserve">You </w:t>
      </w:r>
      <w:r>
        <w:rPr>
          <w:rFonts w:ascii="Times New Roman" w:hAnsi="Times New Roman"/>
          <w:sz w:val="28"/>
          <w:szCs w:val="28"/>
        </w:rPr>
        <w:t xml:space="preserve">must </w:t>
      </w:r>
      <w:r w:rsidRPr="00217148">
        <w:rPr>
          <w:rFonts w:ascii="Times New Roman" w:hAnsi="Times New Roman"/>
          <w:sz w:val="28"/>
          <w:szCs w:val="28"/>
        </w:rPr>
        <w:t xml:space="preserve">not </w:t>
      </w:r>
      <w:r>
        <w:rPr>
          <w:rFonts w:ascii="Times New Roman" w:hAnsi="Times New Roman"/>
          <w:sz w:val="28"/>
          <w:szCs w:val="28"/>
        </w:rPr>
        <w:t xml:space="preserve">investigate, research, </w:t>
      </w:r>
      <w:r w:rsidRPr="00217148">
        <w:rPr>
          <w:rFonts w:ascii="Times New Roman" w:hAnsi="Times New Roman"/>
          <w:sz w:val="28"/>
          <w:szCs w:val="28"/>
        </w:rPr>
        <w:t xml:space="preserve">review or seek out information about the issues in the case, </w:t>
      </w:r>
      <w:r>
        <w:rPr>
          <w:rFonts w:ascii="Times New Roman" w:hAnsi="Times New Roman"/>
          <w:sz w:val="28"/>
          <w:szCs w:val="28"/>
        </w:rPr>
        <w:t xml:space="preserve">either specifically or generally, </w:t>
      </w:r>
      <w:r w:rsidR="00CC7D08">
        <w:rPr>
          <w:rFonts w:ascii="Times New Roman" w:hAnsi="Times New Roman"/>
          <w:sz w:val="28"/>
          <w:szCs w:val="28"/>
        </w:rPr>
        <w:t>the parties, the attorneys,</w:t>
      </w:r>
      <w:r w:rsidRPr="00217148">
        <w:rPr>
          <w:rFonts w:ascii="Times New Roman" w:hAnsi="Times New Roman"/>
          <w:sz w:val="28"/>
          <w:szCs w:val="28"/>
        </w:rPr>
        <w:t xml:space="preserve"> the witnesses, </w:t>
      </w:r>
      <w:r w:rsidR="00CC7D08">
        <w:rPr>
          <w:rFonts w:ascii="Times New Roman" w:hAnsi="Times New Roman"/>
          <w:sz w:val="28"/>
          <w:szCs w:val="28"/>
        </w:rPr>
        <w:t xml:space="preserve">or court personnel, </w:t>
      </w:r>
      <w:r w:rsidRPr="00217148">
        <w:rPr>
          <w:rFonts w:ascii="Times New Roman" w:hAnsi="Times New Roman"/>
          <w:sz w:val="28"/>
          <w:szCs w:val="28"/>
        </w:rPr>
        <w:t>either in traditional formats such as newspapers, books, advertisements, television</w:t>
      </w:r>
      <w:r>
        <w:rPr>
          <w:rFonts w:ascii="Times New Roman" w:hAnsi="Times New Roman"/>
          <w:sz w:val="28"/>
          <w:szCs w:val="28"/>
        </w:rPr>
        <w:t xml:space="preserve">, </w:t>
      </w:r>
      <w:r w:rsidRPr="00217148">
        <w:rPr>
          <w:rFonts w:ascii="Times New Roman" w:hAnsi="Times New Roman"/>
          <w:sz w:val="28"/>
          <w:szCs w:val="28"/>
        </w:rPr>
        <w:t>radio broadcasts</w:t>
      </w:r>
      <w:r>
        <w:rPr>
          <w:rFonts w:ascii="Times New Roman" w:hAnsi="Times New Roman"/>
          <w:sz w:val="28"/>
          <w:szCs w:val="28"/>
        </w:rPr>
        <w:t xml:space="preserve">, </w:t>
      </w:r>
      <w:r w:rsidRPr="00217148">
        <w:rPr>
          <w:rFonts w:ascii="Times New Roman" w:hAnsi="Times New Roman"/>
          <w:sz w:val="28"/>
          <w:szCs w:val="28"/>
        </w:rPr>
        <w:t>magazines</w:t>
      </w:r>
      <w:r>
        <w:rPr>
          <w:rFonts w:ascii="Times New Roman" w:hAnsi="Times New Roman"/>
          <w:sz w:val="28"/>
          <w:szCs w:val="28"/>
        </w:rPr>
        <w:t xml:space="preserve">, </w:t>
      </w:r>
      <w:r w:rsidR="00CC7D08">
        <w:rPr>
          <w:rFonts w:ascii="Times New Roman" w:hAnsi="Times New Roman"/>
          <w:sz w:val="28"/>
          <w:szCs w:val="28"/>
        </w:rPr>
        <w:t xml:space="preserve">or </w:t>
      </w:r>
      <w:r>
        <w:rPr>
          <w:rFonts w:ascii="Times New Roman" w:hAnsi="Times New Roman"/>
          <w:sz w:val="28"/>
          <w:szCs w:val="28"/>
        </w:rPr>
        <w:t>t</w:t>
      </w:r>
      <w:r w:rsidRPr="00217148">
        <w:rPr>
          <w:rFonts w:ascii="Times New Roman" w:hAnsi="Times New Roman"/>
          <w:sz w:val="28"/>
          <w:szCs w:val="28"/>
        </w:rPr>
        <w:t xml:space="preserve">hrough </w:t>
      </w:r>
      <w:r>
        <w:rPr>
          <w:rFonts w:ascii="Times New Roman" w:hAnsi="Times New Roman"/>
          <w:sz w:val="28"/>
          <w:szCs w:val="28"/>
        </w:rPr>
        <w:t xml:space="preserve">any </w:t>
      </w:r>
      <w:r>
        <w:rPr>
          <w:rFonts w:ascii="Times New Roman" w:hAnsi="Times New Roman"/>
          <w:sz w:val="28"/>
          <w:szCs w:val="28"/>
        </w:rPr>
        <w:lastRenderedPageBreak/>
        <w:t xml:space="preserve">research or inquiry on </w:t>
      </w:r>
      <w:r w:rsidRPr="00217148">
        <w:rPr>
          <w:rFonts w:ascii="Times New Roman" w:hAnsi="Times New Roman"/>
          <w:sz w:val="28"/>
          <w:szCs w:val="28"/>
        </w:rPr>
        <w:t xml:space="preserve">the </w:t>
      </w:r>
      <w:r>
        <w:rPr>
          <w:rFonts w:ascii="Times New Roman" w:hAnsi="Times New Roman"/>
          <w:sz w:val="28"/>
          <w:szCs w:val="28"/>
        </w:rPr>
        <w:t>I</w:t>
      </w:r>
      <w:r w:rsidRPr="00217148">
        <w:rPr>
          <w:rFonts w:ascii="Times New Roman" w:hAnsi="Times New Roman"/>
          <w:sz w:val="28"/>
          <w:szCs w:val="28"/>
        </w:rPr>
        <w:t>nternet</w:t>
      </w:r>
      <w:r>
        <w:rPr>
          <w:rFonts w:ascii="Times New Roman" w:hAnsi="Times New Roman"/>
          <w:sz w:val="28"/>
          <w:szCs w:val="28"/>
        </w:rPr>
        <w:t xml:space="preserve">, </w:t>
      </w:r>
      <w:r w:rsidR="00CC7D08">
        <w:rPr>
          <w:rFonts w:ascii="Times New Roman" w:hAnsi="Times New Roman"/>
          <w:sz w:val="28"/>
          <w:szCs w:val="28"/>
        </w:rPr>
        <w:t xml:space="preserve">or through the use of </w:t>
      </w:r>
      <w:r>
        <w:rPr>
          <w:rFonts w:ascii="Times New Roman" w:hAnsi="Times New Roman"/>
          <w:sz w:val="28"/>
          <w:szCs w:val="28"/>
        </w:rPr>
        <w:t xml:space="preserve">any </w:t>
      </w:r>
      <w:r w:rsidRPr="00217148">
        <w:rPr>
          <w:rFonts w:ascii="Times New Roman" w:hAnsi="Times New Roman"/>
          <w:sz w:val="28"/>
          <w:szCs w:val="28"/>
        </w:rPr>
        <w:t>computer</w:t>
      </w:r>
      <w:r>
        <w:rPr>
          <w:rFonts w:ascii="Times New Roman" w:hAnsi="Times New Roman"/>
          <w:sz w:val="28"/>
          <w:szCs w:val="28"/>
        </w:rPr>
        <w:t xml:space="preserve">, phone, text device, smart phone, tablet or any other </w:t>
      </w:r>
      <w:r w:rsidR="00CC7D08">
        <w:rPr>
          <w:rFonts w:ascii="Times New Roman" w:hAnsi="Times New Roman"/>
          <w:sz w:val="28"/>
          <w:szCs w:val="28"/>
        </w:rPr>
        <w:t xml:space="preserve">electronic </w:t>
      </w:r>
      <w:r>
        <w:rPr>
          <w:rFonts w:ascii="Times New Roman" w:hAnsi="Times New Roman"/>
          <w:sz w:val="28"/>
          <w:szCs w:val="28"/>
        </w:rPr>
        <w:t>device</w:t>
      </w:r>
      <w:r w:rsidRPr="00217148">
        <w:rPr>
          <w:rFonts w:ascii="Times New Roman" w:hAnsi="Times New Roman"/>
          <w:sz w:val="28"/>
          <w:szCs w:val="28"/>
        </w:rPr>
        <w:t xml:space="preserve">.  You </w:t>
      </w:r>
      <w:r>
        <w:rPr>
          <w:rFonts w:ascii="Times New Roman" w:hAnsi="Times New Roman"/>
          <w:sz w:val="28"/>
          <w:szCs w:val="28"/>
        </w:rPr>
        <w:t xml:space="preserve">must </w:t>
      </w:r>
      <w:r w:rsidRPr="00217148">
        <w:rPr>
          <w:rFonts w:ascii="Times New Roman" w:hAnsi="Times New Roman"/>
          <w:sz w:val="28"/>
          <w:szCs w:val="28"/>
        </w:rPr>
        <w:t>also not attempt to communicate with others about the case</w:t>
      </w:r>
      <w:r>
        <w:rPr>
          <w:rFonts w:ascii="Times New Roman" w:hAnsi="Times New Roman"/>
          <w:sz w:val="28"/>
          <w:szCs w:val="28"/>
        </w:rPr>
        <w:t xml:space="preserve"> or even about general subject matters raised during this case, </w:t>
      </w:r>
      <w:r w:rsidRPr="00217148">
        <w:rPr>
          <w:rFonts w:ascii="Times New Roman" w:hAnsi="Times New Roman"/>
          <w:sz w:val="28"/>
          <w:szCs w:val="28"/>
        </w:rPr>
        <w:t>either personally or through computers, cell phone</w:t>
      </w:r>
      <w:r>
        <w:rPr>
          <w:rFonts w:ascii="Times New Roman" w:hAnsi="Times New Roman"/>
          <w:sz w:val="28"/>
          <w:szCs w:val="28"/>
        </w:rPr>
        <w:t xml:space="preserve">s, text </w:t>
      </w:r>
      <w:r w:rsidRPr="003E6BC7">
        <w:rPr>
          <w:rFonts w:ascii="Times New Roman" w:hAnsi="Times New Roman"/>
          <w:sz w:val="28"/>
          <w:szCs w:val="28"/>
        </w:rPr>
        <w:t>messaging, instant messaging, blogs, or any other form of social media or electronic communication.  Such as, but not limited to Facebook</w:t>
      </w:r>
      <w:r w:rsidR="00CC7D08" w:rsidRPr="003E6BC7">
        <w:rPr>
          <w:rFonts w:ascii="Times New Roman" w:hAnsi="Times New Roman"/>
          <w:sz w:val="28"/>
          <w:szCs w:val="28"/>
        </w:rPr>
        <w:t>,</w:t>
      </w:r>
      <w:r w:rsidRPr="003E6BC7">
        <w:rPr>
          <w:rFonts w:ascii="Times New Roman" w:hAnsi="Times New Roman"/>
          <w:sz w:val="28"/>
          <w:szCs w:val="28"/>
        </w:rPr>
        <w:t xml:space="preserve"> Twitter, Instagram or the like.  You must not go on the Internet, participate in, or review any websites, Internet </w:t>
      </w:r>
      <w:r>
        <w:rPr>
          <w:rFonts w:ascii="Times New Roman" w:hAnsi="Times New Roman"/>
          <w:sz w:val="28"/>
          <w:szCs w:val="28"/>
        </w:rPr>
        <w:t xml:space="preserve">chat </w:t>
      </w:r>
      <w:r w:rsidRPr="00217148">
        <w:rPr>
          <w:rFonts w:ascii="Times New Roman" w:hAnsi="Times New Roman"/>
          <w:sz w:val="28"/>
          <w:szCs w:val="28"/>
        </w:rPr>
        <w:t>rooms</w:t>
      </w:r>
      <w:r>
        <w:rPr>
          <w:rFonts w:ascii="Times New Roman" w:hAnsi="Times New Roman"/>
          <w:sz w:val="28"/>
          <w:szCs w:val="28"/>
        </w:rPr>
        <w:t xml:space="preserve"> or b</w:t>
      </w:r>
      <w:r w:rsidRPr="00217148">
        <w:rPr>
          <w:rFonts w:ascii="Times New Roman" w:hAnsi="Times New Roman"/>
          <w:sz w:val="28"/>
          <w:szCs w:val="28"/>
        </w:rPr>
        <w:t>logs</w:t>
      </w:r>
      <w:r>
        <w:rPr>
          <w:rFonts w:ascii="Times New Roman" w:hAnsi="Times New Roman"/>
          <w:sz w:val="28"/>
          <w:szCs w:val="28"/>
        </w:rPr>
        <w:t>,</w:t>
      </w:r>
      <w:r w:rsidRPr="00217148">
        <w:rPr>
          <w:rFonts w:ascii="Times New Roman" w:hAnsi="Times New Roman"/>
          <w:sz w:val="28"/>
          <w:szCs w:val="28"/>
        </w:rPr>
        <w:t xml:space="preserve"> </w:t>
      </w:r>
      <w:r>
        <w:rPr>
          <w:rFonts w:ascii="Times New Roman" w:hAnsi="Times New Roman"/>
          <w:sz w:val="28"/>
          <w:szCs w:val="28"/>
        </w:rPr>
        <w:t xml:space="preserve">and you must not </w:t>
      </w:r>
      <w:r w:rsidRPr="00217148">
        <w:rPr>
          <w:rFonts w:ascii="Times New Roman" w:hAnsi="Times New Roman"/>
          <w:sz w:val="28"/>
          <w:szCs w:val="28"/>
        </w:rPr>
        <w:t>seek out photographs</w:t>
      </w:r>
      <w:r>
        <w:rPr>
          <w:rFonts w:ascii="Times New Roman" w:hAnsi="Times New Roman"/>
          <w:sz w:val="28"/>
          <w:szCs w:val="28"/>
        </w:rPr>
        <w:t xml:space="preserve">, </w:t>
      </w:r>
      <w:r w:rsidRPr="00217148">
        <w:rPr>
          <w:rFonts w:ascii="Times New Roman" w:hAnsi="Times New Roman"/>
          <w:sz w:val="28"/>
          <w:szCs w:val="28"/>
        </w:rPr>
        <w:t>documents</w:t>
      </w:r>
      <w:r>
        <w:rPr>
          <w:rFonts w:ascii="Times New Roman" w:hAnsi="Times New Roman"/>
          <w:sz w:val="28"/>
          <w:szCs w:val="28"/>
        </w:rPr>
        <w:t xml:space="preserve">, or information of </w:t>
      </w:r>
      <w:r w:rsidRPr="00217148">
        <w:rPr>
          <w:rFonts w:ascii="Times New Roman" w:hAnsi="Times New Roman"/>
          <w:sz w:val="28"/>
          <w:szCs w:val="28"/>
        </w:rPr>
        <w:t>any ki</w:t>
      </w:r>
      <w:r>
        <w:rPr>
          <w:rFonts w:ascii="Times New Roman" w:hAnsi="Times New Roman"/>
          <w:sz w:val="28"/>
          <w:szCs w:val="28"/>
        </w:rPr>
        <w:t xml:space="preserve">nd that </w:t>
      </w:r>
      <w:r w:rsidR="00CC7D08">
        <w:rPr>
          <w:rFonts w:ascii="Times New Roman" w:hAnsi="Times New Roman"/>
          <w:sz w:val="28"/>
          <w:szCs w:val="28"/>
        </w:rPr>
        <w:t xml:space="preserve">may </w:t>
      </w:r>
      <w:r>
        <w:rPr>
          <w:rFonts w:ascii="Times New Roman" w:hAnsi="Times New Roman"/>
          <w:sz w:val="28"/>
          <w:szCs w:val="28"/>
        </w:rPr>
        <w:t>in any way relate to this</w:t>
      </w:r>
      <w:r w:rsidRPr="00217148">
        <w:rPr>
          <w:rFonts w:ascii="Times New Roman" w:hAnsi="Times New Roman"/>
          <w:sz w:val="28"/>
          <w:szCs w:val="28"/>
        </w:rPr>
        <w:t xml:space="preserve"> case.</w:t>
      </w:r>
      <w:r>
        <w:rPr>
          <w:rFonts w:ascii="Times New Roman" w:hAnsi="Times New Roman"/>
          <w:sz w:val="28"/>
          <w:szCs w:val="28"/>
        </w:rPr>
        <w:t xml:space="preserve">  </w:t>
      </w:r>
      <w:r w:rsidR="00CC7D08">
        <w:rPr>
          <w:rFonts w:ascii="Times New Roman" w:hAnsi="Times New Roman"/>
          <w:sz w:val="28"/>
          <w:szCs w:val="28"/>
        </w:rPr>
        <w:t>You must not</w:t>
      </w:r>
      <w:r>
        <w:rPr>
          <w:rFonts w:ascii="Times New Roman" w:hAnsi="Times New Roman"/>
          <w:sz w:val="28"/>
          <w:szCs w:val="28"/>
        </w:rPr>
        <w:t xml:space="preserve"> even look up in a dictionary or on-line a definition of a word or legal phrase that has been used at trial, either by the witness, an attorney, or the Court, that you do not understand.  It is the job of this Court to ensure that you are provided with all of the information that you are permitted to have in order to decide this case. </w:t>
      </w:r>
      <w:r w:rsidRPr="00217148">
        <w:rPr>
          <w:rFonts w:ascii="Times New Roman" w:hAnsi="Times New Roman"/>
          <w:sz w:val="28"/>
          <w:szCs w:val="28"/>
        </w:rPr>
        <w:t xml:space="preserve"> </w:t>
      </w:r>
    </w:p>
    <w:p w:rsidR="00460254" w:rsidRDefault="00460254" w:rsidP="00D31BFA">
      <w:pPr>
        <w:widowControl/>
        <w:spacing w:line="480" w:lineRule="auto"/>
        <w:ind w:firstLine="720"/>
        <w:jc w:val="both"/>
        <w:rPr>
          <w:rFonts w:ascii="Times New Roman" w:hAnsi="Times New Roman"/>
          <w:sz w:val="28"/>
          <w:szCs w:val="28"/>
        </w:rPr>
      </w:pPr>
      <w:r>
        <w:rPr>
          <w:rFonts w:ascii="Times New Roman" w:hAnsi="Times New Roman"/>
          <w:sz w:val="28"/>
          <w:szCs w:val="28"/>
        </w:rPr>
        <w:t xml:space="preserve">Why is this restriction imposed?  </w:t>
      </w:r>
      <w:r w:rsidRPr="00217148">
        <w:rPr>
          <w:rFonts w:ascii="Times New Roman" w:hAnsi="Times New Roman"/>
          <w:sz w:val="28"/>
          <w:szCs w:val="28"/>
        </w:rPr>
        <w:t xml:space="preserve">You are here to decide this case based solely on the evidence </w:t>
      </w:r>
      <w:r>
        <w:rPr>
          <w:rFonts w:ascii="Times New Roman" w:hAnsi="Times New Roman"/>
          <w:sz w:val="28"/>
          <w:szCs w:val="28"/>
        </w:rPr>
        <w:t xml:space="preserve">— or lack of evidence — that is </w:t>
      </w:r>
      <w:r w:rsidRPr="00217148">
        <w:rPr>
          <w:rFonts w:ascii="Times New Roman" w:hAnsi="Times New Roman"/>
          <w:sz w:val="28"/>
          <w:szCs w:val="28"/>
        </w:rPr>
        <w:t>presented in this courtroom</w:t>
      </w:r>
      <w:r>
        <w:rPr>
          <w:rFonts w:ascii="Times New Roman" w:hAnsi="Times New Roman"/>
          <w:sz w:val="28"/>
          <w:szCs w:val="28"/>
        </w:rPr>
        <w:t xml:space="preserve">.  You may wrongly be inclined to think that different or additional information from other sources would be helpful to you, or that this prohibition is somehow artificial.  Many of you regularly use the Internet to do research or to examine matters of interest to you.  You may have seen information in the media that suggests to you that the type or quality of information that you are being presented with in this particular case is </w:t>
      </w:r>
      <w:r>
        <w:rPr>
          <w:rFonts w:ascii="Times New Roman" w:hAnsi="Times New Roman"/>
          <w:sz w:val="28"/>
          <w:szCs w:val="28"/>
        </w:rPr>
        <w:lastRenderedPageBreak/>
        <w:t xml:space="preserve">not what you expected or what should be presented to you.  This is not for you to determine.  You must understand that any information you might access from sources outside of what is presented in this courtroom is not evidence.  One of the problems is that what you are examining may be wrong, incomplete, or inaccurate.  That material may be outdated, or may simply not be applicable in this particular case.  Indeed, there often is no way to determine whether the information that we obtain from other sources, such as the Internet, is correct or has any relevance to this case.  There may be other reasons that certain information is not being presented to you and it is not for you to question why that may be.  Our system of justice requires that you, as a juror, not be influenced by any information outside of this courtroom.  Otherwise, your decision may be based on material which only you, and none of your fellow jurors, know.  This would unfairly and adversely impact the judicial process.  We must make certain that all of you hear the same evidence.  Just as you must not obtain </w:t>
      </w:r>
      <w:r w:rsidR="00CC7D08">
        <w:rPr>
          <w:rFonts w:ascii="Times New Roman" w:hAnsi="Times New Roman"/>
          <w:sz w:val="28"/>
          <w:szCs w:val="28"/>
        </w:rPr>
        <w:t>information for your own use</w:t>
      </w:r>
      <w:r>
        <w:rPr>
          <w:rFonts w:ascii="Times New Roman" w:hAnsi="Times New Roman"/>
          <w:sz w:val="28"/>
          <w:szCs w:val="28"/>
        </w:rPr>
        <w:t xml:space="preserve">, you also must not obtain any information from sources outside the courtroom and share it with your fellow jurors.  We must also make certain that each party has a fair opportunity to refute or explain evidence offered against it or that may be unfavorable to its case. </w:t>
      </w:r>
    </w:p>
    <w:p w:rsidR="008E5C7F" w:rsidRDefault="00460254" w:rsidP="00D31BFA">
      <w:pPr>
        <w:widowControl/>
        <w:spacing w:line="480" w:lineRule="auto"/>
        <w:ind w:firstLine="720"/>
        <w:jc w:val="both"/>
      </w:pPr>
      <w:r>
        <w:rPr>
          <w:rFonts w:ascii="Times New Roman" w:hAnsi="Times New Roman"/>
          <w:sz w:val="28"/>
          <w:szCs w:val="28"/>
        </w:rPr>
        <w:t xml:space="preserve">Please understand this clearly. If it is determined that any one of you has violated this directive and conducted any type of research or investigation outside of this courtroom, it may result in a mistrial, which would require this case to be tried </w:t>
      </w:r>
      <w:r>
        <w:rPr>
          <w:rFonts w:ascii="Times New Roman" w:hAnsi="Times New Roman"/>
          <w:sz w:val="28"/>
          <w:szCs w:val="28"/>
        </w:rPr>
        <w:lastRenderedPageBreak/>
        <w:t>again at great cost to the parties and the judicial system, and it may lead to a penalty being imposed upon the person who violates this directive, or fails to advise the Court if another member of the jury has violated this directive.</w:t>
      </w:r>
    </w:p>
    <w:sectPr w:rsidR="008E5C7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D35" w:rsidRDefault="00EA6D35" w:rsidP="00335452">
      <w:r>
        <w:separator/>
      </w:r>
    </w:p>
  </w:endnote>
  <w:endnote w:type="continuationSeparator" w:id="0">
    <w:p w:rsidR="00EA6D35" w:rsidRDefault="00EA6D35" w:rsidP="00335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riffon">
    <w:altName w:val="Georgia"/>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452" w:rsidRDefault="00335452">
    <w:pPr>
      <w:pStyle w:val="Footer"/>
      <w:jc w:val="center"/>
    </w:pPr>
  </w:p>
  <w:p w:rsidR="00335452" w:rsidRDefault="003354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D35" w:rsidRDefault="00EA6D35" w:rsidP="00335452">
      <w:r>
        <w:separator/>
      </w:r>
    </w:p>
  </w:footnote>
  <w:footnote w:type="continuationSeparator" w:id="0">
    <w:p w:rsidR="00EA6D35" w:rsidRDefault="00EA6D35" w:rsidP="00335452">
      <w:r>
        <w:continuationSeparator/>
      </w:r>
    </w:p>
  </w:footnote>
  <w:footnote w:id="1">
    <w:p w:rsidR="0048782E" w:rsidRPr="0048782E" w:rsidRDefault="0048782E" w:rsidP="00D31BFA">
      <w:pPr>
        <w:pStyle w:val="Default"/>
        <w:jc w:val="both"/>
      </w:pPr>
      <w:r w:rsidRPr="0048782E">
        <w:rPr>
          <w:rStyle w:val="FootnoteReference"/>
        </w:rPr>
        <w:footnoteRef/>
      </w:r>
      <w:r w:rsidRPr="0048782E">
        <w:t xml:space="preserve">  Approved 11/1998; Revised </w:t>
      </w:r>
      <w:r>
        <w:t>0</w:t>
      </w:r>
      <w:r w:rsidRPr="0048782E">
        <w:t xml:space="preserve">5/2010 to </w:t>
      </w:r>
      <w:r>
        <w:t>a</w:t>
      </w:r>
      <w:r w:rsidRPr="0048782E">
        <w:t xml:space="preserve">dd </w:t>
      </w:r>
      <w:r>
        <w:t>r</w:t>
      </w:r>
      <w:r w:rsidRPr="0048782E">
        <w:t xml:space="preserve">eference to </w:t>
      </w:r>
      <w:r>
        <w:t>u</w:t>
      </w:r>
      <w:r w:rsidRPr="0048782E">
        <w:t xml:space="preserve">se of the </w:t>
      </w:r>
      <w:r>
        <w:t>i</w:t>
      </w:r>
      <w:r w:rsidRPr="0048782E">
        <w:t xml:space="preserve">nternet and </w:t>
      </w:r>
      <w:r>
        <w:t>o</w:t>
      </w:r>
      <w:r w:rsidRPr="0048782E">
        <w:t xml:space="preserve">ther electronic media; Revised </w:t>
      </w:r>
      <w:r>
        <w:t>0</w:t>
      </w:r>
      <w:r w:rsidRPr="0048782E">
        <w:t xml:space="preserve">4/2012 to clarify importance and scope of prohibition; </w:t>
      </w:r>
      <w:r>
        <w:t>R</w:t>
      </w:r>
      <w:r w:rsidRPr="0048782E">
        <w:t>evised 8/2012</w:t>
      </w:r>
      <w:r>
        <w:t xml:space="preserve"> to add </w:t>
      </w:r>
      <w:r w:rsidR="00377430">
        <w:t xml:space="preserve">updated </w:t>
      </w:r>
      <w:r w:rsidRPr="00C85025">
        <w:t>social media</w:t>
      </w:r>
      <w:r w:rsidR="00377430">
        <w:t xml:space="preserve"> </w:t>
      </w:r>
      <w:r w:rsidRPr="00C85025">
        <w:t>platforms</w:t>
      </w:r>
      <w:r>
        <w:t xml:space="preserve"> </w:t>
      </w:r>
      <w:r w:rsidR="00377430">
        <w:t xml:space="preserve">as well as </w:t>
      </w:r>
      <w:r w:rsidRPr="00C85025">
        <w:t xml:space="preserve">a general </w:t>
      </w:r>
      <w:r w:rsidR="00377430">
        <w:t xml:space="preserve">prohibition to use </w:t>
      </w:r>
      <w:r w:rsidR="00377430" w:rsidRPr="00C85025">
        <w:t>social media</w:t>
      </w:r>
      <w:r w:rsidR="00377430">
        <w:t xml:space="preserve"> </w:t>
      </w:r>
      <w:r w:rsidRPr="00C85025">
        <w:t>to research or discuss the case.</w:t>
      </w:r>
      <w:r w:rsidRPr="0048782E">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712" w:rsidRPr="00607204" w:rsidRDefault="00333C53">
    <w:pPr>
      <w:pStyle w:val="Header"/>
      <w:jc w:val="right"/>
      <w:rPr>
        <w:rFonts w:ascii="Times New Roman" w:hAnsi="Times New Roman"/>
        <w:b/>
        <w:sz w:val="28"/>
        <w:szCs w:val="28"/>
      </w:rPr>
    </w:pPr>
    <w:r w:rsidRPr="00607204">
      <w:rPr>
        <w:rFonts w:ascii="Times New Roman" w:hAnsi="Times New Roman"/>
        <w:b/>
        <w:sz w:val="28"/>
        <w:szCs w:val="28"/>
      </w:rPr>
      <w:t>CHARGE 1.11C</w:t>
    </w:r>
    <w:r w:rsidR="00FF7712" w:rsidRPr="00607204">
      <w:rPr>
        <w:rFonts w:ascii="Times New Roman" w:hAnsi="Times New Roman"/>
        <w:b/>
        <w:sz w:val="28"/>
        <w:szCs w:val="28"/>
      </w:rPr>
      <w:t xml:space="preserve"> </w:t>
    </w:r>
    <w:r w:rsidR="00FF7712" w:rsidRPr="00607204">
      <w:rPr>
        <w:rFonts w:ascii="Cambria Math" w:hAnsi="Cambria Math" w:cs="Cambria Math"/>
        <w:b/>
        <w:sz w:val="28"/>
        <w:szCs w:val="28"/>
      </w:rPr>
      <w:t>⎯</w:t>
    </w:r>
    <w:r w:rsidR="00FF7712" w:rsidRPr="00607204">
      <w:rPr>
        <w:rFonts w:ascii="Times New Roman" w:hAnsi="Times New Roman"/>
        <w:b/>
        <w:sz w:val="28"/>
        <w:szCs w:val="28"/>
      </w:rPr>
      <w:t xml:space="preserve"> </w:t>
    </w:r>
    <w:sdt>
      <w:sdtPr>
        <w:rPr>
          <w:rFonts w:ascii="Times New Roman" w:hAnsi="Times New Roman"/>
          <w:b/>
          <w:sz w:val="28"/>
          <w:szCs w:val="28"/>
        </w:rPr>
        <w:id w:val="-1318336367"/>
        <w:docPartObj>
          <w:docPartGallery w:val="Page Numbers (Top of Page)"/>
          <w:docPartUnique/>
        </w:docPartObj>
      </w:sdtPr>
      <w:sdtEndPr/>
      <w:sdtContent>
        <w:r w:rsidR="00FF7712" w:rsidRPr="00607204">
          <w:rPr>
            <w:rFonts w:ascii="Times New Roman" w:hAnsi="Times New Roman"/>
            <w:b/>
            <w:sz w:val="28"/>
            <w:szCs w:val="28"/>
          </w:rPr>
          <w:t xml:space="preserve">Page </w:t>
        </w:r>
        <w:r w:rsidR="00FF7712" w:rsidRPr="00607204">
          <w:rPr>
            <w:rFonts w:ascii="Times New Roman" w:hAnsi="Times New Roman"/>
            <w:b/>
            <w:bCs/>
            <w:sz w:val="28"/>
            <w:szCs w:val="28"/>
          </w:rPr>
          <w:fldChar w:fldCharType="begin"/>
        </w:r>
        <w:r w:rsidR="00FF7712" w:rsidRPr="00607204">
          <w:rPr>
            <w:rFonts w:ascii="Times New Roman" w:hAnsi="Times New Roman"/>
            <w:b/>
            <w:bCs/>
            <w:sz w:val="28"/>
            <w:szCs w:val="28"/>
          </w:rPr>
          <w:instrText xml:space="preserve"> PAGE </w:instrText>
        </w:r>
        <w:r w:rsidR="00FF7712" w:rsidRPr="00607204">
          <w:rPr>
            <w:rFonts w:ascii="Times New Roman" w:hAnsi="Times New Roman"/>
            <w:b/>
            <w:bCs/>
            <w:sz w:val="28"/>
            <w:szCs w:val="28"/>
          </w:rPr>
          <w:fldChar w:fldCharType="separate"/>
        </w:r>
        <w:r w:rsidR="00607204">
          <w:rPr>
            <w:rFonts w:ascii="Times New Roman" w:hAnsi="Times New Roman"/>
            <w:b/>
            <w:bCs/>
            <w:noProof/>
            <w:sz w:val="28"/>
            <w:szCs w:val="28"/>
          </w:rPr>
          <w:t>4</w:t>
        </w:r>
        <w:r w:rsidR="00FF7712" w:rsidRPr="00607204">
          <w:rPr>
            <w:rFonts w:ascii="Times New Roman" w:hAnsi="Times New Roman"/>
            <w:b/>
            <w:bCs/>
            <w:sz w:val="28"/>
            <w:szCs w:val="28"/>
          </w:rPr>
          <w:fldChar w:fldCharType="end"/>
        </w:r>
        <w:r w:rsidR="00FF7712" w:rsidRPr="00607204">
          <w:rPr>
            <w:rFonts w:ascii="Times New Roman" w:hAnsi="Times New Roman"/>
            <w:b/>
            <w:sz w:val="28"/>
            <w:szCs w:val="28"/>
          </w:rPr>
          <w:t xml:space="preserve"> of </w:t>
        </w:r>
        <w:r w:rsidR="00FF7712" w:rsidRPr="00607204">
          <w:rPr>
            <w:rFonts w:ascii="Times New Roman" w:hAnsi="Times New Roman"/>
            <w:b/>
            <w:bCs/>
            <w:sz w:val="28"/>
            <w:szCs w:val="28"/>
          </w:rPr>
          <w:fldChar w:fldCharType="begin"/>
        </w:r>
        <w:r w:rsidR="00FF7712" w:rsidRPr="00607204">
          <w:rPr>
            <w:rFonts w:ascii="Times New Roman" w:hAnsi="Times New Roman"/>
            <w:b/>
            <w:bCs/>
            <w:sz w:val="28"/>
            <w:szCs w:val="28"/>
          </w:rPr>
          <w:instrText xml:space="preserve"> NUMPAGES  </w:instrText>
        </w:r>
        <w:r w:rsidR="00FF7712" w:rsidRPr="00607204">
          <w:rPr>
            <w:rFonts w:ascii="Times New Roman" w:hAnsi="Times New Roman"/>
            <w:b/>
            <w:bCs/>
            <w:sz w:val="28"/>
            <w:szCs w:val="28"/>
          </w:rPr>
          <w:fldChar w:fldCharType="separate"/>
        </w:r>
        <w:r w:rsidR="00607204">
          <w:rPr>
            <w:rFonts w:ascii="Times New Roman" w:hAnsi="Times New Roman"/>
            <w:b/>
            <w:bCs/>
            <w:noProof/>
            <w:sz w:val="28"/>
            <w:szCs w:val="28"/>
          </w:rPr>
          <w:t>4</w:t>
        </w:r>
        <w:r w:rsidR="00FF7712" w:rsidRPr="00607204">
          <w:rPr>
            <w:rFonts w:ascii="Times New Roman" w:hAnsi="Times New Roman"/>
            <w:b/>
            <w:bCs/>
            <w:sz w:val="28"/>
            <w:szCs w:val="28"/>
          </w:rPr>
          <w:fldChar w:fldCharType="end"/>
        </w:r>
      </w:sdtContent>
    </w:sdt>
  </w:p>
  <w:p w:rsidR="00335452" w:rsidRPr="00FF7712" w:rsidRDefault="00335452" w:rsidP="00FF7712">
    <w:pPr>
      <w:pStyle w:val="Header"/>
      <w:jc w:val="right"/>
      <w:rPr>
        <w:rFonts w:ascii="Times New Roman" w:hAnsi="Times New Roman"/>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254"/>
    <w:rsid w:val="00052637"/>
    <w:rsid w:val="00333C53"/>
    <w:rsid w:val="00335452"/>
    <w:rsid w:val="00377430"/>
    <w:rsid w:val="003E6BC7"/>
    <w:rsid w:val="00460254"/>
    <w:rsid w:val="0048782E"/>
    <w:rsid w:val="00607204"/>
    <w:rsid w:val="008E5C7F"/>
    <w:rsid w:val="008F46F6"/>
    <w:rsid w:val="00AF1EE7"/>
    <w:rsid w:val="00B7514D"/>
    <w:rsid w:val="00C3245B"/>
    <w:rsid w:val="00C5429B"/>
    <w:rsid w:val="00CC7D08"/>
    <w:rsid w:val="00D122DB"/>
    <w:rsid w:val="00D31BFA"/>
    <w:rsid w:val="00E95358"/>
    <w:rsid w:val="00EA6D35"/>
    <w:rsid w:val="00FF7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7CB758"/>
  <w15:chartTrackingRefBased/>
  <w15:docId w15:val="{30FB1D78-28A2-4E4C-A3A6-99CC8054E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254"/>
    <w:pPr>
      <w:widowControl w:val="0"/>
      <w:autoSpaceDE w:val="0"/>
      <w:autoSpaceDN w:val="0"/>
      <w:adjustRightInd w:val="0"/>
      <w:spacing w:after="0" w:line="240" w:lineRule="auto"/>
    </w:pPr>
    <w:rPr>
      <w:rFonts w:ascii="Griffon" w:eastAsia="Times New Roman" w:hAnsi="Griffo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54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452"/>
    <w:rPr>
      <w:rFonts w:ascii="Segoe UI" w:eastAsia="Times New Roman" w:hAnsi="Segoe UI" w:cs="Segoe UI"/>
      <w:sz w:val="18"/>
      <w:szCs w:val="18"/>
    </w:rPr>
  </w:style>
  <w:style w:type="paragraph" w:styleId="Header">
    <w:name w:val="header"/>
    <w:basedOn w:val="Normal"/>
    <w:link w:val="HeaderChar"/>
    <w:uiPriority w:val="99"/>
    <w:unhideWhenUsed/>
    <w:rsid w:val="00335452"/>
    <w:pPr>
      <w:tabs>
        <w:tab w:val="center" w:pos="4680"/>
        <w:tab w:val="right" w:pos="9360"/>
      </w:tabs>
    </w:pPr>
  </w:style>
  <w:style w:type="character" w:customStyle="1" w:styleId="HeaderChar">
    <w:name w:val="Header Char"/>
    <w:basedOn w:val="DefaultParagraphFont"/>
    <w:link w:val="Header"/>
    <w:uiPriority w:val="99"/>
    <w:rsid w:val="00335452"/>
    <w:rPr>
      <w:rFonts w:ascii="Griffon" w:eastAsia="Times New Roman" w:hAnsi="Griffon" w:cs="Times New Roman"/>
      <w:sz w:val="20"/>
      <w:szCs w:val="24"/>
    </w:rPr>
  </w:style>
  <w:style w:type="paragraph" w:styleId="Footer">
    <w:name w:val="footer"/>
    <w:basedOn w:val="Normal"/>
    <w:link w:val="FooterChar"/>
    <w:uiPriority w:val="99"/>
    <w:unhideWhenUsed/>
    <w:rsid w:val="00335452"/>
    <w:pPr>
      <w:tabs>
        <w:tab w:val="center" w:pos="4680"/>
        <w:tab w:val="right" w:pos="9360"/>
      </w:tabs>
    </w:pPr>
  </w:style>
  <w:style w:type="character" w:customStyle="1" w:styleId="FooterChar">
    <w:name w:val="Footer Char"/>
    <w:basedOn w:val="DefaultParagraphFont"/>
    <w:link w:val="Footer"/>
    <w:uiPriority w:val="99"/>
    <w:rsid w:val="00335452"/>
    <w:rPr>
      <w:rFonts w:ascii="Griffon" w:eastAsia="Times New Roman" w:hAnsi="Griffon" w:cs="Times New Roman"/>
      <w:sz w:val="20"/>
      <w:szCs w:val="24"/>
    </w:rPr>
  </w:style>
  <w:style w:type="paragraph" w:styleId="FootnoteText">
    <w:name w:val="footnote text"/>
    <w:basedOn w:val="Normal"/>
    <w:link w:val="FootnoteTextChar"/>
    <w:uiPriority w:val="99"/>
    <w:semiHidden/>
    <w:unhideWhenUsed/>
    <w:rsid w:val="0048782E"/>
    <w:rPr>
      <w:szCs w:val="20"/>
    </w:rPr>
  </w:style>
  <w:style w:type="character" w:customStyle="1" w:styleId="FootnoteTextChar">
    <w:name w:val="Footnote Text Char"/>
    <w:basedOn w:val="DefaultParagraphFont"/>
    <w:link w:val="FootnoteText"/>
    <w:uiPriority w:val="99"/>
    <w:semiHidden/>
    <w:rsid w:val="0048782E"/>
    <w:rPr>
      <w:rFonts w:ascii="Griffon" w:eastAsia="Times New Roman" w:hAnsi="Griffon" w:cs="Times New Roman"/>
      <w:sz w:val="20"/>
      <w:szCs w:val="20"/>
    </w:rPr>
  </w:style>
  <w:style w:type="character" w:styleId="FootnoteReference">
    <w:name w:val="footnote reference"/>
    <w:basedOn w:val="DefaultParagraphFont"/>
    <w:uiPriority w:val="99"/>
    <w:semiHidden/>
    <w:unhideWhenUsed/>
    <w:rsid w:val="0048782E"/>
    <w:rPr>
      <w:vertAlign w:val="superscript"/>
    </w:rPr>
  </w:style>
  <w:style w:type="paragraph" w:customStyle="1" w:styleId="Default">
    <w:name w:val="Default"/>
    <w:rsid w:val="0048782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D64CB-78C3-47AF-A6F3-53437D3AD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State of NJ - Judiciary</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Janetta Marbrey</dc:creator>
  <cp:keywords/>
  <dc:description/>
  <cp:lastModifiedBy>Diane Lanza</cp:lastModifiedBy>
  <cp:revision>10</cp:revision>
  <cp:lastPrinted>2018-02-22T16:37:00Z</cp:lastPrinted>
  <dcterms:created xsi:type="dcterms:W3CDTF">2018-07-11T20:31:00Z</dcterms:created>
  <dcterms:modified xsi:type="dcterms:W3CDTF">2018-07-19T16:23:00Z</dcterms:modified>
</cp:coreProperties>
</file>