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color w:val="000000"/>
          <w:sz w:val="24"/>
        </w:rPr>
      </w:pPr>
      <w:r>
        <w:rPr>
          <w:rFonts w:ascii="Arial;sans-serif" w:hAnsi="Arial;sans-serif"/>
          <w:b/>
          <w:color w:val="000000"/>
          <w:sz w:val="24"/>
        </w:rPr>
        <w:t>La lettre type 1 – SEPA - Mise en place d’une liste noire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i/>
          <w:color w:val="000000"/>
          <w:sz w:val="24"/>
        </w:rPr>
      </w:pPr>
      <w:r>
        <w:rPr>
          <w:rFonts w:ascii="Arial;sans-serif" w:hAnsi="Arial;sans-serif"/>
          <w:i/>
          <w:color w:val="000000"/>
          <w:sz w:val="24"/>
        </w:rPr>
        <w:t>Lettre à adresser à votre banque.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color w:val="000000"/>
          <w:sz w:val="24"/>
        </w:rPr>
      </w:pPr>
      <w:r>
        <w:rPr>
          <w:rFonts w:ascii="Arial;sans-serif" w:hAnsi="Arial;sans-serif"/>
          <w:b/>
          <w:color w:val="000000"/>
          <w:sz w:val="24"/>
        </w:rPr>
        <w:t>Vos prénom et nom</w:t>
        <w:br/>
        <w:t>Votre adresse</w:t>
        <w:br/>
        <w:t>Code postal - Ville</w:t>
      </w:r>
    </w:p>
    <w:p>
      <w:pPr>
        <w:pStyle w:val="TextBody"/>
        <w:bidi w:val="0"/>
        <w:spacing w:lineRule="auto" w:line="276" w:before="100" w:after="100"/>
        <w:ind w:left="4535" w:right="0" w:hanging="0"/>
        <w:jc w:val="left"/>
        <w:rPr>
          <w:color w:val="000000"/>
        </w:rPr>
      </w:pPr>
      <w:r>
        <w:rPr>
          <w:rFonts w:ascii="Arial;sans-serif" w:hAnsi="Arial;sans-serif"/>
          <w:b/>
          <w:color w:val="000000"/>
          <w:sz w:val="24"/>
        </w:rPr>
        <w:t>Destinataire</w:t>
      </w:r>
      <w:r>
        <w:rPr>
          <w:rFonts w:ascii="Arial;sans-serif" w:hAnsi="Arial;sans-serif"/>
          <w:color w:val="000000"/>
          <w:sz w:val="24"/>
        </w:rPr>
        <w:br/>
        <w:t xml:space="preserve">Adresse du destinataire </w:t>
        <w:br/>
        <w:t>Code postal  - Ville</w:t>
      </w:r>
    </w:p>
    <w:p>
      <w:pPr>
        <w:pStyle w:val="TextBody"/>
        <w:bidi w:val="0"/>
        <w:spacing w:lineRule="auto" w:line="276" w:before="100" w:after="100"/>
        <w:ind w:left="4535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 xml:space="preserve">À ..., le ... 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color w:val="000000"/>
          <w:sz w:val="24"/>
        </w:rPr>
      </w:pPr>
      <w:r>
        <w:rPr>
          <w:rFonts w:ascii="Arial;sans-serif" w:hAnsi="Arial;sans-serif"/>
          <w:b/>
          <w:bCs/>
          <w:color w:val="000000"/>
          <w:sz w:val="24"/>
          <w:u w:val="single"/>
        </w:rPr>
        <w:t>Compte n°</w:t>
      </w:r>
      <w:r>
        <w:rPr>
          <w:rFonts w:ascii="Arial;sans-serif" w:hAnsi="Arial;sans-serif"/>
          <w:b/>
          <w:bCs/>
          <w:color w:val="000000"/>
          <w:sz w:val="24"/>
        </w:rPr>
        <w:t xml:space="preserve"> :  …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color w:val="000000"/>
          <w:sz w:val="24"/>
        </w:rPr>
      </w:pPr>
      <w:r>
        <w:rPr>
          <w:rFonts w:ascii="Arial;sans-serif" w:hAnsi="Arial;sans-serif"/>
          <w:b/>
          <w:bCs/>
          <w:color w:val="000000"/>
          <w:sz w:val="24"/>
        </w:rPr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 xml:space="preserve">Madame, Monsieur, 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b w:val="false"/>
          <w:bCs w:val="false"/>
          <w:i w:val="false"/>
          <w:iCs w:val="false"/>
          <w:color w:val="000000"/>
          <w:sz w:val="24"/>
        </w:rPr>
        <w:t xml:space="preserve">Conformément à l’article 5-3. d) du règlement européen n° 260/2012 du 14 mars 2012 établissant des exigences techniques et commerciales pour les virements et les prélèvements en euros (dit « Règlement SEPA »), merci de bien vouloir autoriser le passage sur mon compte courant </w:t>
      </w:r>
      <w:r>
        <w:rPr>
          <w:rFonts w:ascii="Arial;sans-serif" w:hAnsi="Arial;sans-serif"/>
          <w:b/>
          <w:bCs/>
          <w:i/>
          <w:iCs/>
          <w:color w:val="000000"/>
          <w:sz w:val="24"/>
        </w:rPr>
        <w:t xml:space="preserve">(mettre ici le numéro du compte concerné) </w:t>
      </w:r>
      <w:r>
        <w:rPr>
          <w:rFonts w:ascii="Arial;sans-serif" w:hAnsi="Arial;sans-serif"/>
          <w:b w:val="false"/>
          <w:bCs w:val="false"/>
          <w:i w:val="false"/>
          <w:iCs w:val="false"/>
          <w:color w:val="000000"/>
          <w:sz w:val="24"/>
        </w:rPr>
        <w:t xml:space="preserve">de tout prélèvement à l’exception des fournisseurs suivants : 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1. Nom du fournisseur (exemple : électricité) ; numéro d’identifiant créancier SEPA (« 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2. Nom du fournisseur (exemple : téléphone) ; numéro d’identifiant créancier SEPA (« 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3. Nom du fournisseur (exemple : gaz) ; numéro d’identifiant créancier SEPA (« 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4. Nom du fournisseur (exemple : Internet) ; numéro d’identifiant créancier SEPA (« 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5. Nom du fournisseur (exemple : assurance) ; numéro d’identifiant créancier SEPA (« 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6. Nom du fournisseur (exemple : banque) ; numéro d’identifiant créancier SEPA (« 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7. Nom du fournisseur (exemple : impôts) ; numéro d’identifiant créancier SEPA (« 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8. Nom du fournisseur (exemple : crédit) ; numéro d’identifiant créancier SEPA (« 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9. Nom du fournisseur (exemple : magazine) ; numéro d’identifiant créancier SEPA (« 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10. Nom du fournisseur (exemple : autre) ; numéro d’identifiant créancier SEPA (« ICS ») ; RUM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(Etc.)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b w:val="false"/>
          <w:bCs w:val="false"/>
          <w:i w:val="false"/>
          <w:iCs w:val="false"/>
          <w:color w:val="000000"/>
          <w:sz w:val="24"/>
        </w:rPr>
        <w:t>Je</w:t>
      </w:r>
      <w:r>
        <w:rPr>
          <w:rFonts w:ascii="Arial;sans-serif" w:hAnsi="Arial;sans-serif"/>
          <w:color w:val="000000"/>
          <w:sz w:val="24"/>
        </w:rPr>
        <w:t xml:space="preserve"> vous prie de croire, Madame, Monsieur, à l'expression de mes sentiments distingués. </w:t>
      </w:r>
    </w:p>
    <w:p>
      <w:pPr>
        <w:pStyle w:val="TextBody"/>
        <w:bidi w:val="0"/>
        <w:spacing w:lineRule="auto" w:line="276" w:before="100" w:after="100"/>
        <w:ind w:left="4535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>Signature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Heading5">
    <w:name w:val="Heading 5"/>
    <w:basedOn w:val="Heading"/>
    <w:next w:val="TextBody"/>
    <w:qFormat/>
    <w:pPr>
      <w:numPr>
        <w:ilvl w:val="0"/>
        <w:numId w:val="0"/>
      </w:numPr>
      <w:outlineLvl w:val="4"/>
    </w:pPr>
    <w:rPr>
      <w:rFonts w:ascii="Times New Roman" w:hAnsi="Times New Roman" w:eastAsia="SimSun" w:cs="Mangal"/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353</TotalTime>
  <Application>LibreOffice/7.0.4.2$Linux_X86_64 LibreOffice_project/00$Build-2</Application>
  <AppVersion>15.0000</AppVersion>
  <Pages>2</Pages>
  <Words>292</Words>
  <CharactersWithSpaces>1679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2014-02-21T11:39:13Z</dcterms:created>
  <dc:creator/>
  <dc:description/>
  <dc:language>en-US</dc:language>
  <cp:lastModifiedBy/>
  <dcterms:modified xsi:type="dcterms:W3CDTF">2014-04-04T16:39:45Z</dcterms:modified>
  <cp:revision>17</cp:revision>
  <dc:subject/>
  <dc:title/>
</cp:coreProperties>
</file>